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C0" w:rsidRDefault="00437CCE">
      <w:pPr>
        <w:pStyle w:val="Standard"/>
      </w:pPr>
      <w:bookmarkStart w:id="0" w:name="_GoBack"/>
      <w:r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 xml:space="preserve">Статья 10. 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Паспорт оформляется соответствующим государственным органом в сроки, предусмотренные настоящей статьей, и выдается сроком на пять лет (за исключением случая, 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предусмотренного частью второй настоящей статьи). (в ред. Федеральных законов от 24.06.1999 N 118-ФЗ, от 21.12.2009 N 337-ФЗ) </w:t>
      </w:r>
    </w:p>
    <w:p w:rsidR="00BB59C0" w:rsidRDefault="00BB59C0">
      <w:pPr>
        <w:pStyle w:val="Standard"/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BB59C0" w:rsidRDefault="00437CCE">
      <w:pPr>
        <w:pStyle w:val="Standard"/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Паспорт, содержащий электронный носитель информации, выдается сроком на десять лет. (часть вторая введена Федеральным законом от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21.12.2009 N 337-ФЗ) </w:t>
      </w:r>
    </w:p>
    <w:p w:rsidR="00BB59C0" w:rsidRDefault="00BB59C0">
      <w:pPr>
        <w:pStyle w:val="Standard"/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BB59C0" w:rsidRDefault="00437CCE">
      <w:pPr>
        <w:pStyle w:val="Standard"/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Датой подачи заявления о выдаче паспорта считается день подачи всех предусмотренных статьей 9 настоящего Федерального закона надлежащим образом оформленных документов, а также фотографий. (в ред. Федерального закона от 21.12.2009 N 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337-ФЗ) </w:t>
      </w:r>
    </w:p>
    <w:p w:rsidR="00BB59C0" w:rsidRDefault="00BB59C0">
      <w:pPr>
        <w:pStyle w:val="Standard"/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BB59C0" w:rsidRDefault="00437CCE">
      <w:pPr>
        <w:pStyle w:val="Standard"/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При подаче заявления о выдаче паспорта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заявителю 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не позднее рабочего дня, следующего за днем подачи указанного заявления, направляется электронное сообщение о приеме заявления либо о мотивированном отказе в приеме заявления. Датой подачи указанного заявления считается день направления заявителю электронн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ого сообщения о приеме заявления. При оформлении паспорта, содержащего электронный носитель информации, по заявлению о выдаче паспорта, поданному в форме электронного документа, заявитель в течение 15 дней со дня подачи указанного заявления должен обратить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ся в федеральный орган исполнительной власти, уполномоченный на осуществление функций по контролю и надзору в сфере миграции, для цифрового фотографирования и представления надлежащим образом оформленных документов, предусмотренных статьей 9 настоящего Фед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ерального закона. В случае, если заявителем пропущен указанный срок, оформление паспорта приостанавливается на срок не более шести месяцев со дня подачи заявления, по истечении которого оформление паспорта прекращается. (часть четвертая введена Федеральным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законом от 27.07.2010 N 227-ФЗ) </w:t>
      </w:r>
    </w:p>
    <w:p w:rsidR="00BB59C0" w:rsidRDefault="00BB59C0">
      <w:pPr>
        <w:pStyle w:val="Standard"/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BB59C0" w:rsidRDefault="00437CCE">
      <w:pPr>
        <w:pStyle w:val="Standard"/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Срок оформления паспорта гражданину Российской Федерации, имеющему (имевшему) допуск к сведениям особой важности или совершенно секретным сведениям, отнесенным к государственной тайне в соответствии с Законом Российской Ф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едерации от 21 июля 1993 года N 5485-1 "О государственной тайне" (далее - закон Российской Федерации о государственной тайне), не должен превышать три месяца со дня подачи заявления о выдаче паспорта. (часть пятая введена Федеральным законом от 28.12.2010 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N 416-ФЗ) </w:t>
      </w:r>
    </w:p>
    <w:p w:rsidR="00BB59C0" w:rsidRDefault="00BB59C0">
      <w:pPr>
        <w:pStyle w:val="Standard"/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BB59C0" w:rsidRDefault="00437CCE">
      <w:pPr>
        <w:pStyle w:val="Standard"/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заявления. (часть введена Федеральным законом от 24.06.1999 N 118-ФЗ, в ред. Федерального закона от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21.12.2009 N 337-ФЗ) </w:t>
      </w:r>
    </w:p>
    <w:p w:rsidR="00BB59C0" w:rsidRDefault="00BB59C0">
      <w:pPr>
        <w:pStyle w:val="Standard"/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BB59C0" w:rsidRDefault="00437CCE">
      <w:pPr>
        <w:pStyle w:val="Standard"/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В случае подачи заявления о выдаче паспорта по месту пребывания срок оформления паспорта не должен превышать четыре месяца со дня подачи указанного заявления. (часть введена Федеральным законом от 24.06.1999 N 118-ФЗ, в ред. Федерал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ьного закона от 21.12.2009 N 337-ФЗ) </w:t>
      </w:r>
    </w:p>
    <w:p w:rsidR="00BB59C0" w:rsidRDefault="00BB59C0">
      <w:pPr>
        <w:pStyle w:val="Standard"/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BB59C0" w:rsidRDefault="00437CCE">
      <w:pPr>
        <w:pStyle w:val="Standard"/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паспорта, за исключением случаев подачи заяв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ления о выдаче паспорта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 (часть введена Федеральным законом 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от 24.06.1999 N 118-ФЗ, в ред. Федеральных законов от 21.12.2009 N 337-ФЗ, от 27.07.2010 N 227-ФЗ) </w:t>
      </w:r>
    </w:p>
    <w:p w:rsidR="00BB59C0" w:rsidRDefault="00BB59C0">
      <w:pPr>
        <w:pStyle w:val="Standard"/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BB59C0" w:rsidRDefault="00437CCE">
      <w:pPr>
        <w:pStyle w:val="Standard"/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При подаче заявления о выдаче паспорта в форме электронного документа с использованием информационно-телекоммуникационных сетей общего пользования, в том ч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исле сети Интернет, включая единый портал государственных и муниципальных услуг, паспорт, в том числе содержащий электронный носитель информации, оформляется после личного обращения заявителя в 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lastRenderedPageBreak/>
        <w:t>федеральный орган исполнительной власти, уполномоченный на осу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ществление функций по контролю и надзору в сфере миграции, и представления надлежащим образом оформленных документов, предусмотренных статьей 9 настоящего Федерального закона. (часть восьмая введена Федеральным законом от 27.07.2010 N 227-ФЗ) </w:t>
      </w:r>
    </w:p>
    <w:p w:rsidR="00BB59C0" w:rsidRDefault="00BB59C0">
      <w:pPr>
        <w:pStyle w:val="Standard"/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BB59C0" w:rsidRDefault="00437CCE">
      <w:pPr>
        <w:pStyle w:val="Standard"/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При наличии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срок оформления паспорта не должен превышать трех рабочих дней со дн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я подачи заявления о выдаче паспорта. (в ред. Федеральных законов от 24.06.1999 N 118-ФЗ, от 21.12.2009 N 337-ФЗ) </w:t>
      </w:r>
    </w:p>
    <w:p w:rsidR="00BB59C0" w:rsidRDefault="00BB59C0">
      <w:pPr>
        <w:pStyle w:val="Standard"/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BB59C0" w:rsidRDefault="00437CCE">
      <w:pPr>
        <w:pStyle w:val="Standard"/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При наличии обстоятельств, предусмотренных статьей 15 настоящего Федерального закона, либо в случае несогласия одного из родителей, усыновит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елей, опекунов или попечителей на выезд из Российской Федерации несовершеннолетнего гражданина Российской Федерации паспорт не оформляется и (или) не выдается, одновременно заявителю выдается соответствующее уведомление с изложением причины отказа в оформл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ении (выдаче) паспорта. (часть введена Федеральным законом от 24.06.1999 N 118-ФЗ, в ред. Федерального закона от 21.12.2009 N 337-ФЗ)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</w:rPr>
        <w:br/>
      </w:r>
      <w:bookmarkEnd w:id="0"/>
    </w:p>
    <w:sectPr w:rsidR="00BB59C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CE" w:rsidRDefault="00437CCE">
      <w:r>
        <w:separator/>
      </w:r>
    </w:p>
  </w:endnote>
  <w:endnote w:type="continuationSeparator" w:id="0">
    <w:p w:rsidR="00437CCE" w:rsidRDefault="0043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CE" w:rsidRDefault="00437CCE">
      <w:r>
        <w:rPr>
          <w:color w:val="000000"/>
        </w:rPr>
        <w:separator/>
      </w:r>
    </w:p>
  </w:footnote>
  <w:footnote w:type="continuationSeparator" w:id="0">
    <w:p w:rsidR="00437CCE" w:rsidRDefault="0043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59C0"/>
    <w:rsid w:val="003B4198"/>
    <w:rsid w:val="00437CCE"/>
    <w:rsid w:val="00B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91B78-7B1D-40D6-A1C4-57B139EB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48"/>
      <w:szCs w:val="4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2017-09-11T13:42:00Z</dcterms:created>
  <dcterms:modified xsi:type="dcterms:W3CDTF">2017-09-11T13:42:00Z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